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D7" w:rsidRDefault="007513AE" w:rsidP="007513AE">
      <w:pPr>
        <w:jc w:val="center"/>
      </w:pPr>
      <w:r>
        <w:t xml:space="preserve">ПАСПОРТ на  щит </w:t>
      </w:r>
      <w:r w:rsidR="001F17A6">
        <w:t>распределительный типа ШР, ШМ</w:t>
      </w:r>
    </w:p>
    <w:p w:rsidR="001F17A6" w:rsidRDefault="001F17A6" w:rsidP="007513AE">
      <w:pPr>
        <w:jc w:val="center"/>
      </w:pPr>
    </w:p>
    <w:p w:rsidR="001F17A6" w:rsidRDefault="001F17A6" w:rsidP="001F17A6">
      <w:pPr>
        <w:jc w:val="center"/>
      </w:pPr>
      <w:r>
        <w:t>Пункты распределительные серии ПР, ШР, ШМ предназначены для распределения электрической энергии и защиты электроустановок напряжением до 660</w:t>
      </w:r>
      <w:proofErr w:type="gramStart"/>
      <w:r>
        <w:t xml:space="preserve"> В</w:t>
      </w:r>
      <w:proofErr w:type="gramEnd"/>
      <w:r>
        <w:t xml:space="preserve"> переменного тока частотой 50 Гц, а также для нечастых (до 3-х включений в час) оперативных коммутаций электрических цепей и пусков асинхронных двигателей.</w:t>
      </w:r>
    </w:p>
    <w:p w:rsidR="001F17A6" w:rsidRDefault="001F17A6" w:rsidP="001F17A6">
      <w:pPr>
        <w:jc w:val="center"/>
      </w:pPr>
      <w:r>
        <w:t>Пункты распределительные ПР.11 классифицируются по номинальному току вводного аппарата, электрическим схемам, исполнению (в нишу, настенный, напольный).</w:t>
      </w:r>
    </w:p>
    <w:p w:rsidR="001F17A6" w:rsidRDefault="001F17A6" w:rsidP="001F17A6">
      <w:pPr>
        <w:jc w:val="center"/>
      </w:pPr>
      <w:proofErr w:type="spellStart"/>
      <w:r>
        <w:t>Типоисполнения</w:t>
      </w:r>
      <w:proofErr w:type="spellEnd"/>
      <w:r>
        <w:t xml:space="preserve"> пунктов распределительных серии ПР.11, аппаратура, устанавливаемая в них, а также максимальные габаритные размеры согласно схеме.</w:t>
      </w:r>
    </w:p>
    <w:p w:rsidR="001F17A6" w:rsidRDefault="001F17A6" w:rsidP="001F17A6">
      <w:pPr>
        <w:jc w:val="center"/>
      </w:pPr>
      <w:r>
        <w:t>Примечание: Пункты распределительные ПР11 могут комплектоваться автоматами различных серий и модификаций, а также</w:t>
      </w:r>
      <w:proofErr w:type="gramStart"/>
      <w:r>
        <w:t xml:space="preserve"> ,</w:t>
      </w:r>
      <w:proofErr w:type="gramEnd"/>
      <w:r>
        <w:t xml:space="preserve"> по желанию заказчика, в них может быть установлена дополнительная аппаратура (УЗО, дифференциальные автоматы, рубильники и т.д.). </w:t>
      </w:r>
    </w:p>
    <w:p w:rsidR="001F17A6" w:rsidRDefault="001F17A6" w:rsidP="001F17A6">
      <w:pPr>
        <w:jc w:val="center"/>
      </w:pPr>
      <w:r>
        <w:t xml:space="preserve">* - указан максимально возможный ток </w:t>
      </w:r>
      <w:proofErr w:type="spellStart"/>
      <w:r>
        <w:t>расцепителя</w:t>
      </w:r>
      <w:proofErr w:type="spellEnd"/>
      <w:r>
        <w:t xml:space="preserve"> вводного автомата для данной марки </w:t>
      </w:r>
      <w:proofErr w:type="gramStart"/>
      <w:r>
        <w:t>ПР</w:t>
      </w:r>
      <w:proofErr w:type="gramEnd"/>
      <w:r>
        <w:t xml:space="preserve"> 11.</w:t>
      </w:r>
    </w:p>
    <w:p w:rsidR="001F17A6" w:rsidRDefault="001F17A6" w:rsidP="001F17A6">
      <w:pPr>
        <w:jc w:val="center"/>
      </w:pPr>
      <w:r>
        <w:t>** - указаны максимальные габаритные размеры щитов навесного и напольного исполнений;</w:t>
      </w:r>
    </w:p>
    <w:p w:rsidR="001F17A6" w:rsidRDefault="001F17A6" w:rsidP="001F17A6">
      <w:pPr>
        <w:jc w:val="center"/>
      </w:pPr>
      <w:r>
        <w:t xml:space="preserve"> - для щитов утопленного исполнения указаны максимальные размеры ниши (их при заказе рекомендуется уточнять)</w:t>
      </w:r>
    </w:p>
    <w:p w:rsidR="001F17A6" w:rsidRPr="001F17A6" w:rsidRDefault="001F17A6" w:rsidP="001F17A6">
      <w:pPr>
        <w:jc w:val="center"/>
      </w:pPr>
      <w:r>
        <w:t xml:space="preserve"> - в связи с применением в шкафах различных систем заземления, а также из-за использования автоматических выключателей различных марок габаритные размеры могут быть изменены в меньшую сторону.</w:t>
      </w:r>
    </w:p>
    <w:p w:rsidR="00624831" w:rsidRPr="00624831" w:rsidRDefault="00624831" w:rsidP="007513A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08170" cy="2381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831" w:rsidRDefault="00624831" w:rsidP="007513AE">
      <w:pPr>
        <w:jc w:val="center"/>
        <w:rPr>
          <w:lang w:val="en-US"/>
        </w:rPr>
      </w:pPr>
    </w:p>
    <w:p w:rsidR="00624831" w:rsidRDefault="00624831" w:rsidP="007513AE">
      <w:pPr>
        <w:jc w:val="center"/>
        <w:rPr>
          <w:lang w:val="en-US"/>
        </w:rPr>
      </w:pPr>
    </w:p>
    <w:p w:rsidR="00624831" w:rsidRDefault="00624831" w:rsidP="007513AE">
      <w:pPr>
        <w:jc w:val="center"/>
        <w:rPr>
          <w:lang w:val="en-US"/>
        </w:rPr>
      </w:pPr>
    </w:p>
    <w:p w:rsidR="00624831" w:rsidRPr="001F17A6" w:rsidRDefault="001F17A6" w:rsidP="001F17A6">
      <w:r>
        <w:t>Дата производства</w:t>
      </w:r>
      <w:r>
        <w:rPr>
          <w:lang w:val="en-US"/>
        </w:rPr>
        <w:t xml:space="preserve">:                                                                                         </w:t>
      </w:r>
      <w:r>
        <w:t>ШТАМП ОТК</w:t>
      </w:r>
      <w:r>
        <w:rPr>
          <w:lang w:val="en-US"/>
        </w:rPr>
        <w:t>:</w:t>
      </w:r>
    </w:p>
    <w:p w:rsidR="007513AE" w:rsidRDefault="007513AE" w:rsidP="007513AE">
      <w:pPr>
        <w:jc w:val="center"/>
      </w:pPr>
    </w:p>
    <w:sectPr w:rsidR="007513AE" w:rsidSect="0094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13AE"/>
    <w:rsid w:val="001F17A6"/>
    <w:rsid w:val="00624831"/>
    <w:rsid w:val="007513AE"/>
    <w:rsid w:val="0093267E"/>
    <w:rsid w:val="00944AD7"/>
    <w:rsid w:val="00FE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Company>ИП Квасов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2012-07-09T06:22:00Z</cp:lastPrinted>
  <dcterms:created xsi:type="dcterms:W3CDTF">2012-07-09T06:35:00Z</dcterms:created>
  <dcterms:modified xsi:type="dcterms:W3CDTF">2012-07-09T06:35:00Z</dcterms:modified>
</cp:coreProperties>
</file>